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Cover Letter Address Template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[Full Name]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[LinkedIn Profile/website link]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[Name of the Company or Institution receiving your cover letter]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[Subject Line]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Dear [Hiring Manager/preferably the recipient’s last name],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[Body of Cover Letter]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 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[NB: Please delete the “Cover Letter Address Template” heading in red at the top of this page, and the footer below before submitting your cover letter!]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This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Cover Letter Address Template</w:t>
      </w:r>
    </w:hyperlink>
    <w:r w:rsidDel="00000000" w:rsidR="00000000" w:rsidRPr="00000000">
      <w:rPr>
        <w:sz w:val="20"/>
        <w:szCs w:val="20"/>
        <w:rtl w:val="0"/>
      </w:rPr>
      <w:t xml:space="preserve"> created</w:t>
    </w:r>
    <w:r w:rsidDel="00000000" w:rsidR="00000000" w:rsidRPr="00000000">
      <w:rPr>
        <w:sz w:val="20"/>
        <w:szCs w:val="20"/>
        <w:rtl w:val="0"/>
      </w:rPr>
      <w:t xml:space="preserve"> by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Betterteam</w:t>
      </w:r>
    </w:hyperlink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548631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631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how-to-address-a-cover-letter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