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B1A4" w14:textId="37D6A81D" w:rsidR="00856031" w:rsidRPr="00370C6C" w:rsidRDefault="007D0849">
      <w:pPr>
        <w:spacing w:before="240" w:after="240" w:line="240" w:lineRule="auto"/>
        <w:jc w:val="center"/>
        <w:rPr>
          <w:rFonts w:ascii="Lato" w:eastAsia="Lato" w:hAnsi="Lato" w:cs="Lato"/>
          <w:b/>
          <w:sz w:val="40"/>
          <w:szCs w:val="40"/>
          <w:lang w:val="es-MX"/>
        </w:rPr>
      </w:pPr>
      <w:r w:rsidRPr="00370C6C">
        <w:rPr>
          <w:rFonts w:ascii="Lato" w:eastAsia="Lato" w:hAnsi="Lato" w:cs="Lato"/>
          <w:b/>
          <w:sz w:val="40"/>
          <w:szCs w:val="40"/>
          <w:lang w:val="es-MX"/>
        </w:rPr>
        <w:t>Plantilla para programa de empleados referidos</w:t>
      </w:r>
    </w:p>
    <w:p w14:paraId="40FC3D99" w14:textId="77777777" w:rsidR="004B22A1" w:rsidRPr="00370C6C" w:rsidRDefault="004B22A1">
      <w:pPr>
        <w:spacing w:before="240" w:after="240" w:line="240" w:lineRule="auto"/>
        <w:jc w:val="center"/>
        <w:rPr>
          <w:rFonts w:ascii="Lato" w:eastAsia="Lato" w:hAnsi="Lato" w:cs="Lato"/>
          <w:b/>
          <w:sz w:val="30"/>
          <w:szCs w:val="30"/>
          <w:lang w:val="es-MX"/>
        </w:rPr>
      </w:pPr>
    </w:p>
    <w:p w14:paraId="31DE243C" w14:textId="1DE9E349" w:rsidR="00D15A26" w:rsidRPr="00370C6C" w:rsidRDefault="00000000">
      <w:pPr>
        <w:spacing w:before="240" w:after="240" w:line="240" w:lineRule="auto"/>
        <w:rPr>
          <w:rFonts w:ascii="Lato" w:eastAsia="Lato" w:hAnsi="Lato" w:cs="Lato"/>
          <w:sz w:val="28"/>
          <w:szCs w:val="28"/>
          <w:lang w:val="es-MX"/>
        </w:rPr>
      </w:pPr>
      <w:r w:rsidRPr="00370C6C">
        <w:rPr>
          <w:rFonts w:ascii="Lato" w:eastAsia="Lato" w:hAnsi="Lato" w:cs="Lato"/>
          <w:b/>
          <w:sz w:val="28"/>
          <w:szCs w:val="28"/>
          <w:lang w:val="es-MX"/>
        </w:rPr>
        <w:t>[Compa</w:t>
      </w:r>
      <w:r w:rsidR="00D15A26" w:rsidRPr="00370C6C">
        <w:rPr>
          <w:rFonts w:ascii="Lato" w:eastAsia="Lato" w:hAnsi="Lato" w:cs="Lato"/>
          <w:b/>
          <w:sz w:val="28"/>
          <w:szCs w:val="28"/>
          <w:lang w:val="es-MX"/>
        </w:rPr>
        <w:t>ñía</w:t>
      </w:r>
      <w:r w:rsidRPr="00370C6C">
        <w:rPr>
          <w:rFonts w:ascii="Lato" w:eastAsia="Lato" w:hAnsi="Lato" w:cs="Lato"/>
          <w:b/>
          <w:sz w:val="28"/>
          <w:szCs w:val="28"/>
          <w:lang w:val="es-MX"/>
        </w:rPr>
        <w:t>]</w:t>
      </w:r>
      <w:r w:rsidRPr="00370C6C">
        <w:rPr>
          <w:rFonts w:ascii="Lato" w:eastAsia="Lato" w:hAnsi="Lato" w:cs="Lato"/>
          <w:sz w:val="28"/>
          <w:szCs w:val="28"/>
          <w:lang w:val="es-MX"/>
        </w:rPr>
        <w:t xml:space="preserve"> </w:t>
      </w:r>
      <w:r w:rsidR="00D15A26" w:rsidRPr="00370C6C">
        <w:rPr>
          <w:rFonts w:ascii="Lato" w:eastAsia="Lato" w:hAnsi="Lato" w:cs="Lato"/>
          <w:sz w:val="28"/>
          <w:szCs w:val="28"/>
          <w:lang w:val="es-MX"/>
        </w:rPr>
        <w:t>Programa de empleados referidos</w:t>
      </w:r>
    </w:p>
    <w:p w14:paraId="6AA0AAEB" w14:textId="63CD5CB9" w:rsidR="00856031" w:rsidRPr="00370C6C" w:rsidRDefault="00000000">
      <w:pPr>
        <w:spacing w:before="240" w:after="240" w:line="240" w:lineRule="auto"/>
        <w:rPr>
          <w:rFonts w:ascii="Lato" w:eastAsia="Lato" w:hAnsi="Lato" w:cs="Lato"/>
          <w:sz w:val="28"/>
          <w:szCs w:val="28"/>
          <w:lang w:val="es-MX"/>
        </w:rPr>
      </w:pPr>
      <w:r w:rsidRPr="00370C6C">
        <w:rPr>
          <w:rFonts w:ascii="Lato" w:eastAsia="Lato" w:hAnsi="Lato" w:cs="Lato"/>
          <w:sz w:val="28"/>
          <w:szCs w:val="28"/>
          <w:lang w:val="es-MX"/>
        </w:rPr>
        <w:t xml:space="preserve">1. </w:t>
      </w:r>
      <w:r w:rsidR="00D15A26" w:rsidRPr="00370C6C">
        <w:rPr>
          <w:rFonts w:ascii="Lato" w:eastAsia="Lato" w:hAnsi="Lato" w:cs="Lato"/>
          <w:sz w:val="28"/>
          <w:szCs w:val="28"/>
          <w:lang w:val="es-MX"/>
        </w:rPr>
        <w:t>Información general</w:t>
      </w:r>
      <w:r w:rsidRPr="00370C6C">
        <w:rPr>
          <w:rFonts w:ascii="Lato" w:eastAsia="Lato" w:hAnsi="Lato" w:cs="Lato"/>
          <w:sz w:val="28"/>
          <w:szCs w:val="28"/>
          <w:lang w:val="es-MX"/>
        </w:rPr>
        <w:t>.</w:t>
      </w:r>
    </w:p>
    <w:p w14:paraId="022A25C0" w14:textId="5D545FCF"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La siguiente política para el programa de empleados referidos describe los procedimientos y normativas utilizados por </w:t>
      </w:r>
      <w:r w:rsidRPr="00D15A26">
        <w:rPr>
          <w:rFonts w:ascii="Lato" w:eastAsia="Lato" w:hAnsi="Lato" w:cs="Lato"/>
          <w:b/>
          <w:bCs/>
          <w:sz w:val="24"/>
          <w:szCs w:val="24"/>
          <w:lang w:val="es-MX"/>
        </w:rPr>
        <w:t>[Compañía].</w:t>
      </w:r>
      <w:r w:rsidRPr="00D15A26">
        <w:rPr>
          <w:rFonts w:ascii="Lato" w:eastAsia="Lato" w:hAnsi="Lato" w:cs="Lato"/>
          <w:sz w:val="24"/>
          <w:szCs w:val="24"/>
          <w:lang w:val="es-MX"/>
        </w:rPr>
        <w:t xml:space="preserve"> Siempre estamos buscando los mejores talentos para unirse a nuestras filas y tú puedes ayudarnos. </w:t>
      </w:r>
    </w:p>
    <w:p w14:paraId="0D115E69" w14:textId="30C12171"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Confiamos en que nuestros empleados saben quién puede ser una excelente opción para laborar en nuestra empresa, por lo que ofrecemos un premio incentivo cuando un candidato recomendado se emplea posteriormente en </w:t>
      </w:r>
      <w:r w:rsidRPr="00D15A26">
        <w:rPr>
          <w:rFonts w:ascii="Lato" w:eastAsia="Lato" w:hAnsi="Lato" w:cs="Lato"/>
          <w:b/>
          <w:bCs/>
          <w:sz w:val="24"/>
          <w:szCs w:val="24"/>
          <w:lang w:val="es-MX"/>
        </w:rPr>
        <w:t>[Compañía].</w:t>
      </w:r>
    </w:p>
    <w:p w14:paraId="65D8F0F7" w14:textId="43B41D9B" w:rsidR="00D15A26" w:rsidRPr="00370C6C" w:rsidRDefault="00D15A26" w:rsidP="00D15A26">
      <w:pPr>
        <w:spacing w:before="240" w:after="240" w:line="240" w:lineRule="auto"/>
        <w:rPr>
          <w:rFonts w:ascii="Lato" w:eastAsia="Lato" w:hAnsi="Lato" w:cs="Lato"/>
          <w:sz w:val="28"/>
          <w:szCs w:val="28"/>
          <w:lang w:val="es-MX"/>
        </w:rPr>
      </w:pPr>
      <w:r w:rsidRPr="00370C6C">
        <w:rPr>
          <w:rFonts w:ascii="Lato" w:eastAsia="Lato" w:hAnsi="Lato" w:cs="Lato"/>
          <w:sz w:val="28"/>
          <w:szCs w:val="28"/>
          <w:lang w:val="es-MX"/>
        </w:rPr>
        <w:t>2. Elegibilidad.</w:t>
      </w:r>
    </w:p>
    <w:p w14:paraId="1478615E" w14:textId="4D76E690"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b/>
          <w:bCs/>
          <w:sz w:val="24"/>
          <w:szCs w:val="24"/>
          <w:lang w:val="es-MX"/>
        </w:rPr>
        <w:t>Quién puede hacer una referencia</w:t>
      </w:r>
      <w:r w:rsidRPr="00D15A26">
        <w:rPr>
          <w:rFonts w:ascii="Lato" w:eastAsia="Lato" w:hAnsi="Lato" w:cs="Lato"/>
          <w:sz w:val="24"/>
          <w:szCs w:val="24"/>
          <w:lang w:val="es-MX"/>
        </w:rPr>
        <w:t>: El programa de referidos está abierto a todos nuestros empleados exceptuando a directivos, todo el personal de recursos humanos y cualquier colaborador asociado con el proceso de selección de candidatos.</w:t>
      </w:r>
    </w:p>
    <w:p w14:paraId="411B9FAC" w14:textId="7C2CAF2F"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b/>
          <w:bCs/>
          <w:sz w:val="24"/>
          <w:szCs w:val="24"/>
          <w:lang w:val="es-MX"/>
        </w:rPr>
        <w:t>A quién puedes recomendar</w:t>
      </w:r>
      <w:r w:rsidRPr="00D15A26">
        <w:rPr>
          <w:rFonts w:ascii="Lato" w:eastAsia="Lato" w:hAnsi="Lato" w:cs="Lato"/>
          <w:sz w:val="24"/>
          <w:szCs w:val="24"/>
          <w:lang w:val="es-MX"/>
        </w:rPr>
        <w:t xml:space="preserve">: Candidatos que actualmente no están empleados en </w:t>
      </w:r>
      <w:r w:rsidRPr="00D15A26">
        <w:rPr>
          <w:rFonts w:ascii="Lato" w:eastAsia="Lato" w:hAnsi="Lato" w:cs="Lato"/>
          <w:b/>
          <w:bCs/>
          <w:sz w:val="24"/>
          <w:szCs w:val="24"/>
          <w:lang w:val="es-MX"/>
        </w:rPr>
        <w:t>[Compañía]</w:t>
      </w:r>
      <w:r w:rsidRPr="00D15A26">
        <w:rPr>
          <w:rFonts w:ascii="Lato" w:eastAsia="Lato" w:hAnsi="Lato" w:cs="Lato"/>
          <w:sz w:val="24"/>
          <w:szCs w:val="24"/>
          <w:lang w:val="es-MX"/>
        </w:rPr>
        <w:t xml:space="preserve"> y que no han solicitado un puesto en </w:t>
      </w:r>
      <w:r w:rsidRPr="00D15A26">
        <w:rPr>
          <w:rFonts w:ascii="Lato" w:eastAsia="Lato" w:hAnsi="Lato" w:cs="Lato"/>
          <w:b/>
          <w:bCs/>
          <w:sz w:val="24"/>
          <w:szCs w:val="24"/>
          <w:lang w:val="es-MX"/>
        </w:rPr>
        <w:t>[Compañía]</w:t>
      </w:r>
      <w:r w:rsidRPr="00D15A26">
        <w:rPr>
          <w:rFonts w:ascii="Lato" w:eastAsia="Lato" w:hAnsi="Lato" w:cs="Lato"/>
          <w:sz w:val="24"/>
          <w:szCs w:val="24"/>
          <w:lang w:val="es-MX"/>
        </w:rPr>
        <w:t xml:space="preserve"> en los últimos 12 meses.</w:t>
      </w:r>
    </w:p>
    <w:p w14:paraId="599DA5AF" w14:textId="6F30FFFE" w:rsidR="00D15A26" w:rsidRPr="00370C6C" w:rsidRDefault="00D15A26" w:rsidP="00D15A26">
      <w:pPr>
        <w:spacing w:before="240" w:after="240" w:line="240" w:lineRule="auto"/>
        <w:rPr>
          <w:rFonts w:ascii="Lato" w:eastAsia="Lato" w:hAnsi="Lato" w:cs="Lato"/>
          <w:sz w:val="28"/>
          <w:szCs w:val="28"/>
          <w:lang w:val="es-MX"/>
        </w:rPr>
      </w:pPr>
      <w:r w:rsidRPr="00370C6C">
        <w:rPr>
          <w:rFonts w:ascii="Lato" w:eastAsia="Lato" w:hAnsi="Lato" w:cs="Lato"/>
          <w:sz w:val="28"/>
          <w:szCs w:val="28"/>
          <w:lang w:val="es-MX"/>
        </w:rPr>
        <w:t>3. Importe del bono del programa de empleados referidos.</w:t>
      </w:r>
    </w:p>
    <w:p w14:paraId="203C623C" w14:textId="329DEDAA"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Los montos de las bonificaciones varían según el tipo de puesto, y las recompensas son más altas para los cargos que son más difíciles de cubrir.</w:t>
      </w:r>
    </w:p>
    <w:p w14:paraId="2C468B00" w14:textId="553A8935"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Bono para roles de nivel inicial: </w:t>
      </w:r>
      <w:r w:rsidRPr="00D15A26">
        <w:rPr>
          <w:rFonts w:ascii="Lato" w:eastAsia="Lato" w:hAnsi="Lato" w:cs="Lato"/>
          <w:b/>
          <w:bCs/>
          <w:sz w:val="24"/>
          <w:szCs w:val="24"/>
          <w:lang w:val="es-MX"/>
        </w:rPr>
        <w:t>[$XX]</w:t>
      </w:r>
    </w:p>
    <w:p w14:paraId="46F41C2E" w14:textId="594994AF" w:rsidR="00370C6C"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Bono para funciones de especialistas: </w:t>
      </w:r>
      <w:r w:rsidRPr="00D15A26">
        <w:rPr>
          <w:rFonts w:ascii="Lato" w:eastAsia="Lato" w:hAnsi="Lato" w:cs="Lato"/>
          <w:b/>
          <w:bCs/>
          <w:sz w:val="24"/>
          <w:szCs w:val="24"/>
          <w:lang w:val="es-MX"/>
        </w:rPr>
        <w:t>[$XX]</w:t>
      </w:r>
    </w:p>
    <w:p w14:paraId="0B505291" w14:textId="76D9EC17" w:rsidR="00D15A26" w:rsidRPr="00370C6C" w:rsidRDefault="00D15A26" w:rsidP="00D15A26">
      <w:pPr>
        <w:spacing w:before="240" w:after="240" w:line="240" w:lineRule="auto"/>
        <w:rPr>
          <w:rFonts w:ascii="Lato" w:eastAsia="Lato" w:hAnsi="Lato" w:cs="Lato"/>
          <w:sz w:val="28"/>
          <w:szCs w:val="28"/>
          <w:lang w:val="es-MX"/>
        </w:rPr>
      </w:pPr>
      <w:r w:rsidRPr="00370C6C">
        <w:rPr>
          <w:rFonts w:ascii="Lato" w:eastAsia="Lato" w:hAnsi="Lato" w:cs="Lato"/>
          <w:sz w:val="28"/>
          <w:szCs w:val="28"/>
          <w:lang w:val="es-MX"/>
        </w:rPr>
        <w:t>4. Reglas adicionales del programa.</w:t>
      </w:r>
    </w:p>
    <w:p w14:paraId="237C45CA" w14:textId="77777777"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Las personas referidas deben enviarse al departamento de recursos humanos e incluir el título del trabajo y el código de referencia, el nombre completo del candidato, el nombre completo y los datos de contacto laboral del empleado que hace la recomendación, y el currículum del aspirante.</w:t>
      </w:r>
    </w:p>
    <w:p w14:paraId="718E2A4D" w14:textId="77777777"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Si un candidato es recomendado por más de un empleado, sólo el primero que lo refirió es elegible para el recibir el bono.</w:t>
      </w:r>
    </w:p>
    <w:p w14:paraId="75F9B698" w14:textId="77777777"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lastRenderedPageBreak/>
        <w:t>- Sólo se pueden referir candidatos para ofertas de trabajo que se hayan publicado oficialmente.</w:t>
      </w:r>
    </w:p>
    <w:p w14:paraId="07DED158" w14:textId="4AB7C029" w:rsidR="00D15A26"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xml:space="preserve">- Los pagos de la bonificación sólo se otorgan después de que el candidato referido haya sido empleado y haya completado con éxito su período de prueba en </w:t>
      </w:r>
      <w:r w:rsidRPr="00D15A26">
        <w:rPr>
          <w:rFonts w:ascii="Lato" w:eastAsia="Lato" w:hAnsi="Lato" w:cs="Lato"/>
          <w:b/>
          <w:bCs/>
          <w:sz w:val="24"/>
          <w:szCs w:val="24"/>
          <w:lang w:val="es-MX"/>
        </w:rPr>
        <w:t>[Compañía].</w:t>
      </w:r>
    </w:p>
    <w:p w14:paraId="02124119" w14:textId="0A11D4A5" w:rsidR="00856031" w:rsidRPr="00D15A26" w:rsidRDefault="00D15A26" w:rsidP="00D15A26">
      <w:pPr>
        <w:spacing w:before="240" w:after="240" w:line="240" w:lineRule="auto"/>
        <w:rPr>
          <w:rFonts w:ascii="Lato" w:eastAsia="Lato" w:hAnsi="Lato" w:cs="Lato"/>
          <w:sz w:val="24"/>
          <w:szCs w:val="24"/>
          <w:lang w:val="es-MX"/>
        </w:rPr>
      </w:pPr>
      <w:r w:rsidRPr="00D15A26">
        <w:rPr>
          <w:rFonts w:ascii="Lato" w:eastAsia="Lato" w:hAnsi="Lato" w:cs="Lato"/>
          <w:sz w:val="24"/>
          <w:szCs w:val="24"/>
          <w:lang w:val="es-MX"/>
        </w:rPr>
        <w:t>- No hay límite en la cantidad de candidatos que puede recomendar un empleado.</w:t>
      </w:r>
    </w:p>
    <w:p w14:paraId="115806B8" w14:textId="08FAE207" w:rsidR="00856031" w:rsidRDefault="00856031">
      <w:pPr>
        <w:spacing w:line="240" w:lineRule="auto"/>
        <w:rPr>
          <w:rFonts w:ascii="Lato" w:eastAsia="Lato" w:hAnsi="Lato" w:cs="Lato"/>
          <w:sz w:val="24"/>
          <w:szCs w:val="24"/>
        </w:rPr>
      </w:pPr>
    </w:p>
    <w:sectPr w:rsidR="0085603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0A78" w14:textId="77777777" w:rsidR="00686531" w:rsidRDefault="00686531">
      <w:pPr>
        <w:spacing w:line="240" w:lineRule="auto"/>
      </w:pPr>
      <w:r>
        <w:separator/>
      </w:r>
    </w:p>
  </w:endnote>
  <w:endnote w:type="continuationSeparator" w:id="0">
    <w:p w14:paraId="6C8DB62E" w14:textId="77777777" w:rsidR="00686531" w:rsidRDefault="00686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F52D" w14:textId="5D572BD0" w:rsidR="00856031" w:rsidRPr="004B22A1" w:rsidRDefault="000B4816">
    <w:pPr>
      <w:spacing w:before="240" w:after="240"/>
      <w:rPr>
        <w:b/>
        <w:lang w:val="es-MX"/>
      </w:rPr>
    </w:pPr>
    <w:r w:rsidRPr="000B4816">
      <w:rPr>
        <w:noProof/>
        <w:lang w:val="es-MX"/>
      </w:rPr>
      <mc:AlternateContent>
        <mc:Choice Requires="wps">
          <w:drawing>
            <wp:anchor distT="45720" distB="45720" distL="114300" distR="114300" simplePos="0" relativeHeight="251659264" behindDoc="0" locked="0" layoutInCell="1" allowOverlap="1" wp14:anchorId="7438BF4C" wp14:editId="5A3DD91C">
              <wp:simplePos x="0" y="0"/>
              <wp:positionH relativeFrom="column">
                <wp:posOffset>5143500</wp:posOffset>
              </wp:positionH>
              <wp:positionV relativeFrom="paragraph">
                <wp:posOffset>184785</wp:posOffset>
              </wp:positionV>
              <wp:extent cx="1447800" cy="1404620"/>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noFill/>
                        <a:miter lim="800000"/>
                        <a:headEnd/>
                        <a:tailEnd/>
                      </a:ln>
                    </wps:spPr>
                    <wps:txbx>
                      <w:txbxContent>
                        <w:p w14:paraId="238466D6" w14:textId="048A03C8" w:rsidR="000B4816" w:rsidRDefault="000B4816">
                          <w:r>
                            <w:rPr>
                              <w:noProof/>
                            </w:rPr>
                            <w:drawing>
                              <wp:inline distT="0" distB="0" distL="0" distR="0" wp14:anchorId="3DBFB92B" wp14:editId="012BD0EE">
                                <wp:extent cx="1256030" cy="245745"/>
                                <wp:effectExtent l="0" t="0" r="1270" b="1905"/>
                                <wp:docPr id="1072954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954844" name="Picture 1072954844"/>
                                        <pic:cNvPicPr/>
                                      </pic:nvPicPr>
                                      <pic:blipFill>
                                        <a:blip r:embed="rId1">
                                          <a:extLst>
                                            <a:ext uri="{28A0092B-C50C-407E-A947-70E740481C1C}">
                                              <a14:useLocalDpi xmlns:a14="http://schemas.microsoft.com/office/drawing/2010/main" val="0"/>
                                            </a:ext>
                                          </a:extLst>
                                        </a:blip>
                                        <a:stretch>
                                          <a:fillRect/>
                                        </a:stretch>
                                      </pic:blipFill>
                                      <pic:spPr>
                                        <a:xfrm>
                                          <a:off x="0" y="0"/>
                                          <a:ext cx="1256030" cy="2457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8BF4C" id="_x0000_t202" coordsize="21600,21600" o:spt="202" path="m,l,21600r21600,l21600,xe">
              <v:stroke joinstyle="miter"/>
              <v:path gradientshapeok="t" o:connecttype="rect"/>
            </v:shapetype>
            <v:shape id="Text Box 2" o:spid="_x0000_s1026" type="#_x0000_t202" style="position:absolute;margin-left:405pt;margin-top:14.55pt;width:1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tjDAIAAPc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" stroked="f">
              <v:textbox style="mso-fit-shape-to-text:t">
                <w:txbxContent>
                  <w:p w14:paraId="238466D6" w14:textId="048A03C8" w:rsidR="000B4816" w:rsidRDefault="000B4816">
                    <w:r>
                      <w:rPr>
                        <w:noProof/>
                      </w:rPr>
                      <w:drawing>
                        <wp:inline distT="0" distB="0" distL="0" distR="0" wp14:anchorId="3DBFB92B" wp14:editId="012BD0EE">
                          <wp:extent cx="1256030" cy="245745"/>
                          <wp:effectExtent l="0" t="0" r="1270" b="1905"/>
                          <wp:docPr id="1072954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954844" name="Picture 1072954844"/>
                                  <pic:cNvPicPr/>
                                </pic:nvPicPr>
                                <pic:blipFill>
                                  <a:blip r:embed="rId1">
                                    <a:extLst>
                                      <a:ext uri="{28A0092B-C50C-407E-A947-70E740481C1C}">
                                        <a14:useLocalDpi xmlns:a14="http://schemas.microsoft.com/office/drawing/2010/main" val="0"/>
                                      </a:ext>
                                    </a:extLst>
                                  </a:blip>
                                  <a:stretch>
                                    <a:fillRect/>
                                  </a:stretch>
                                </pic:blipFill>
                                <pic:spPr>
                                  <a:xfrm>
                                    <a:off x="0" y="0"/>
                                    <a:ext cx="1256030" cy="245745"/>
                                  </a:xfrm>
                                  <a:prstGeom prst="rect">
                                    <a:avLst/>
                                  </a:prstGeom>
                                </pic:spPr>
                              </pic:pic>
                            </a:graphicData>
                          </a:graphic>
                        </wp:inline>
                      </w:drawing>
                    </w:r>
                  </w:p>
                </w:txbxContent>
              </v:textbox>
              <w10:wrap type="square"/>
            </v:shape>
          </w:pict>
        </mc:Fallback>
      </mc:AlternateContent>
    </w:r>
    <w:r w:rsidR="004B22A1" w:rsidRPr="004B22A1">
      <w:rPr>
        <w:lang w:val="es-MX"/>
      </w:rPr>
      <w:t>Es</w:t>
    </w:r>
    <w:r w:rsidR="004B22A1">
      <w:rPr>
        <w:lang w:val="es-MX"/>
      </w:rPr>
      <w:t>ta</w:t>
    </w:r>
    <w:r w:rsidR="004B22A1" w:rsidRPr="004B22A1">
      <w:rPr>
        <w:lang w:val="es-MX"/>
      </w:rPr>
      <w:t xml:space="preserve"> </w:t>
    </w:r>
    <w:hyperlink r:id="rId2" w:history="1">
      <w:r w:rsidR="004B22A1" w:rsidRPr="00CA403E">
        <w:rPr>
          <w:rStyle w:val="Hyperlink"/>
          <w:lang w:val="es-MX"/>
        </w:rPr>
        <w:t>plantilla para programa de empleados referidos</w:t>
      </w:r>
    </w:hyperlink>
    <w:r w:rsidR="004B22A1" w:rsidRPr="004B22A1">
      <w:rPr>
        <w:lang w:val="es-MX"/>
      </w:rPr>
      <w:t xml:space="preserve"> </w:t>
    </w:r>
    <w:r w:rsidR="004B22A1">
      <w:rPr>
        <w:lang w:val="es-MX"/>
      </w:rPr>
      <w:t>fue creada por</w:t>
    </w:r>
    <w:hyperlink r:id="rId3">
      <w:r w:rsidR="004B22A1" w:rsidRPr="004B22A1">
        <w:rPr>
          <w:lang w:val="es-MX"/>
        </w:rPr>
        <w:t xml:space="preserve"> </w:t>
      </w:r>
    </w:hyperlink>
    <w:hyperlink r:id="rId4">
      <w:proofErr w:type="spellStart"/>
      <w:r w:rsidR="004B22A1" w:rsidRPr="004B22A1">
        <w:rPr>
          <w:color w:val="1155CC"/>
          <w:u w:val="single"/>
          <w:lang w:val="es-MX"/>
        </w:rPr>
        <w:t>Betterteam</w:t>
      </w:r>
      <w:proofErr w:type="spellEnd"/>
    </w:hyperlink>
    <w:r w:rsidR="004B22A1" w:rsidRPr="004B22A1">
      <w:rPr>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81FE" w14:textId="77777777" w:rsidR="00686531" w:rsidRDefault="00686531">
      <w:pPr>
        <w:spacing w:line="240" w:lineRule="auto"/>
      </w:pPr>
      <w:r>
        <w:separator/>
      </w:r>
    </w:p>
  </w:footnote>
  <w:footnote w:type="continuationSeparator" w:id="0">
    <w:p w14:paraId="6914B47C" w14:textId="77777777" w:rsidR="00686531" w:rsidRDefault="006865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6500E"/>
    <w:multiLevelType w:val="multilevel"/>
    <w:tmpl w:val="D346B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698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31"/>
    <w:rsid w:val="000B4816"/>
    <w:rsid w:val="00331E12"/>
    <w:rsid w:val="00370C6C"/>
    <w:rsid w:val="00417243"/>
    <w:rsid w:val="004A000E"/>
    <w:rsid w:val="004B22A1"/>
    <w:rsid w:val="00686531"/>
    <w:rsid w:val="007D0849"/>
    <w:rsid w:val="00856031"/>
    <w:rsid w:val="00963313"/>
    <w:rsid w:val="00B927CE"/>
    <w:rsid w:val="00CA403E"/>
    <w:rsid w:val="00D15A26"/>
    <w:rsid w:val="00FE3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C48E4"/>
  <w15:docId w15:val="{EAB26FD5-DABC-463F-AC14-DCE2FB5E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B22A1"/>
    <w:pPr>
      <w:tabs>
        <w:tab w:val="center" w:pos="4680"/>
        <w:tab w:val="right" w:pos="9360"/>
      </w:tabs>
      <w:spacing w:line="240" w:lineRule="auto"/>
    </w:pPr>
  </w:style>
  <w:style w:type="character" w:customStyle="1" w:styleId="HeaderChar">
    <w:name w:val="Header Char"/>
    <w:basedOn w:val="DefaultParagraphFont"/>
    <w:link w:val="Header"/>
    <w:uiPriority w:val="99"/>
    <w:rsid w:val="004B22A1"/>
  </w:style>
  <w:style w:type="paragraph" w:styleId="Footer">
    <w:name w:val="footer"/>
    <w:basedOn w:val="Normal"/>
    <w:link w:val="FooterChar"/>
    <w:uiPriority w:val="99"/>
    <w:unhideWhenUsed/>
    <w:rsid w:val="004B22A1"/>
    <w:pPr>
      <w:tabs>
        <w:tab w:val="center" w:pos="4680"/>
        <w:tab w:val="right" w:pos="9360"/>
      </w:tabs>
      <w:spacing w:line="240" w:lineRule="auto"/>
    </w:pPr>
  </w:style>
  <w:style w:type="character" w:customStyle="1" w:styleId="FooterChar">
    <w:name w:val="Footer Char"/>
    <w:basedOn w:val="DefaultParagraphFont"/>
    <w:link w:val="Footer"/>
    <w:uiPriority w:val="99"/>
    <w:rsid w:val="004B22A1"/>
  </w:style>
  <w:style w:type="character" w:styleId="Hyperlink">
    <w:name w:val="Hyperlink"/>
    <w:basedOn w:val="DefaultParagraphFont"/>
    <w:uiPriority w:val="99"/>
    <w:unhideWhenUsed/>
    <w:rsid w:val="004B22A1"/>
    <w:rPr>
      <w:color w:val="0000FF" w:themeColor="hyperlink"/>
      <w:u w:val="single"/>
    </w:rPr>
  </w:style>
  <w:style w:type="character" w:styleId="UnresolvedMention">
    <w:name w:val="Unresolved Mention"/>
    <w:basedOn w:val="DefaultParagraphFont"/>
    <w:uiPriority w:val="99"/>
    <w:semiHidden/>
    <w:unhideWhenUsed/>
    <w:rsid w:val="004B2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es/programa-de-empleados-referidos" TargetMode="External"/><Relationship Id="rId1" Type="http://schemas.openxmlformats.org/officeDocument/2006/relationships/image" Target="media/image1.png"/><Relationship Id="rId4" Type="http://schemas.openxmlformats.org/officeDocument/2006/relationships/hyperlink" Target="https://www.betterteam.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dc:creator>
  <cp:lastModifiedBy>tina.soetzenberg4@gmail.com</cp:lastModifiedBy>
  <cp:revision>2</cp:revision>
  <dcterms:created xsi:type="dcterms:W3CDTF">2023-11-13T16:14:00Z</dcterms:created>
  <dcterms:modified xsi:type="dcterms:W3CDTF">2023-11-13T16:14:00Z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c780a2959a7e8d1f7b8c8e17a0d91ae92f2a3030c9a473f75fd4d63e2737b8ae</vt:lpwstr>
  </property>
</Properties>
</file>