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Lato Bold" w:cs="Lato Bold" w:hAnsi="Lato Bold" w:eastAsia="Lato Bold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Plantilla de Pol</w:t>
      </w:r>
      <w:r>
        <w:rPr>
          <w:rFonts w:ascii="Lato Bold" w:hAnsi="Lato Bold" w:hint="default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Bold" w:hAnsi="Lato Bold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tica de Ciberseguridad:</w:t>
      </w:r>
      <w:r>
        <w:rPr>
          <w:rFonts w:ascii="Lato Bold" w:cs="Lato Bold" w:hAnsi="Lato Bold" w:eastAsia="Lato Bold"/>
          <w:sz w:val="40"/>
          <w:szCs w:val="4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1722574</wp:posOffset>
            </wp:positionH>
            <wp:positionV relativeFrom="page">
              <wp:posOffset>1128692</wp:posOffset>
            </wp:positionV>
            <wp:extent cx="2485752" cy="485815"/>
            <wp:effectExtent l="0" t="0" r="0" b="0"/>
            <wp:wrapTopAndBottom distT="152400" distB="152400"/>
            <wp:docPr id="1073741826" name="officeArt object" descr="Artboard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rtboard 1.png" descr="Artboard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752" cy="485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Introducci</w:t>
      </w:r>
      <w:r>
        <w:rPr>
          <w:rFonts w:ascii="Lato Bold" w:hAnsi="Lato Bold" w:hint="default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Bold" w:hAnsi="Lato Bold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riesgo de robo de datos, estafas y violaciones de seguridad puede tener un impacto perjudicial en los sistemas, la infraestructura tecnol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gica y la reputaci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de una empresa. Como resultado,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ha creado esta pol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tica para ayudar a describir las medidas de seguridad implementadas para garantizar que la 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permanezca segura y protegida.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Objetivo.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prop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sito de esta pol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tica es (a) proteger los datos y la infraestructura de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(b) describir los protocolos y directrices que rigen las medidas de seguridad cibern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tica, (c) definir las reglas para el uso personal y empresarial, y (d) enumerar el proceso disciplinario de la empresa por violaciones de pol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ticas.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Alcance.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Esta pol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tica se aplica a todos los trabajadores remotos de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empleados permanentes y de 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medio 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tiempo, contratistas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independientes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voluntarios, proveedores, pasantes y/o cualquier persona con acceso a los sistemas electr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nicos, 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n, software y/o hardware de la empresa.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sz w:val="27"/>
          <w:szCs w:val="27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Informaci</w:t>
      </w:r>
      <w:r>
        <w:rPr>
          <w:rFonts w:ascii="Lato Bold" w:hAnsi="Lato Bold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confidencial.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define 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confidencial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" como: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financiera in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dita y clasificada.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clientes, proveedores y accionistas.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Clientes potenciales y datos relacionados con las ventas.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Patentes, procesos de negocio y/o nuevas tecnolog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Contrase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as, asignaciones e 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personal de los empleados.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Contratos de empresa y registros legales.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Seguridad del dispositivo.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Uso de la empresa.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Para garantizar la seguridad de todos los dispositivos e 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proporcionados por la empresa, los empleados de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deben: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Mantener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todos los dispositivos proporcionados por la empresa, incluidas tabletas, computadoras y dispositivos m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viles, protegidos con contrase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(m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nimo de 8 caracteres).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Asegur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todos los dispositivos relevantes antes de abandonar su escritorio.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Obtener autorizaci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del Gerente de Oficina y/o Gerente de Inventario antes de retirar dispositivos de las instalaciones de la empresa.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Abstenerse de compartir contrase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 privadas con compa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eros de trabajo, conocidos personales, personal directivo y/o accionistas.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Actuali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zar</w:t>
      </w: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peri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dicamente los dispositivos con el software de seguridad m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reciente.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Uso personal.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reconoce que es posible que se requiera que los empleados utilicen dispositivos personales para acceder a los sistemas de la empresa. En estos casos, los empleados deben reportar esta 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la gerencia para fines de mantenimiento de registros. Para garantizar que los sistemas de la empresa est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protegidos, todos los empleados deben: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Mante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todos los dispositivos protegidos con contrase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(m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nimo de 8 caracteres).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Asegurarse 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de que todos los dispositivos personales utilizados para acceder a los sistemas relacionados con la empresa est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protegidos con contrase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Instalar un software de 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antivirus con todas las funciones.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Actuali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zar</w:t>
      </w: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peri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dicamente el software antivirus.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Bloque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todos los dispositivos 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en caso de dejarse </w:t>
      </w: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desatendidos.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Aseg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urarse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 que los dispositivos est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protegidos en todo momento.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Utilizar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siempre redes seguras y privadas.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Seguridad del correo electr</w:t>
      </w:r>
      <w:r>
        <w:rPr>
          <w:rFonts w:ascii="Lato Bold" w:hAnsi="Lato Bold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Bold" w:hAnsi="Lato Bold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nico.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Proteger los sistemas de correo electr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nico es una alta prioridad, ya que los correos electr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nicos pueden provocar robo de datos, estafas y contener software malicioso como gusanos y errores. Por lo tanto,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exige que todos los empleados: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Verificar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la legitimidad de cada correo electr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nico, incluida la direcci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n de 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estos 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el nombre del remitente.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Evitar 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abrir correos electr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nicos sospechosos, archivos adjuntos y hacer clic en enlaces.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Buscar</w:t>
      </w:r>
      <w:r>
        <w:rPr>
          <w:rFonts w:ascii="Lato Regular" w:hAnsi="Lato Regular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errores gramaticales importantes.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Evitar t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tulos y enlaces 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Lato Regular" w:hAnsi="Lato Regular"/>
          <w:i w:val="1"/>
          <w:iCs w:val="1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clickbait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Comun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icarse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con el departamento de TI en relaci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con cualquier correo electr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nico sospechoso.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Transferencia de datos.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reconoce los riesgos de seguridad que conlleva la transferencia de datos confidenciales interna y/o externamente. Para minimizar las posibilidades de robo de datos, 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todos los empleados deber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n: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Abstenerse de transferir 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clasificada a empleados y terceros.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Transferir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datos confidenciales 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Fonts w:ascii="Lato Regular" w:hAnsi="Lato Regular"/>
          <w:sz w:val="27"/>
          <w:szCs w:val="2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nicamente a trav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de las redes de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Obtener la autorizaci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necesaria de la alta direcci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Verificar 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 destinatario de la informaci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y 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asegurarse de tener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implementadas las medidas de seguridad adecuadas.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Respet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la ley de protecci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de datos y el acuerdo de confidencialidad de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spacing w:before="0" w:line="360" w:lineRule="auto"/>
        <w:jc w:val="left"/>
        <w:rPr>
          <w:rFonts w:ascii="Lato Regular" w:hAnsi="Lato Regular"/>
          <w:sz w:val="27"/>
          <w:szCs w:val="27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Lato Regular" w:hAnsi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Alertar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inmediatamente al departamento de TI sobre cualquier infracci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n, software malicioso y/o estafa.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Regular" w:cs="Lato Regular" w:hAnsi="Lato Regular" w:eastAsia="Lato Regular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Lato Bold" w:cs="Lato Bold" w:hAnsi="Lato Bold" w:eastAsia="Lato Bold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Lato Bold" w:hAnsi="Lato Bold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Acci</w:t>
      </w:r>
      <w:r>
        <w:rPr>
          <w:rFonts w:ascii="Lato Bold" w:hAnsi="Lato Bold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Bold" w:hAnsi="Lato Bold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 disciplinaria.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La violaci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esta pol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tica puede dar lugar a medidas disciplinarias, que pueden llegar hasta el despido. Los protocolos disciplinarios de 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[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Lato Bold" w:hAnsi="Lato Bold"/>
          <w:sz w:val="27"/>
          <w:szCs w:val="2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ombre de la </w:t>
      </w:r>
      <w:r>
        <w:rPr>
          <w:rFonts w:ascii="Lato Bold" w:hAnsi="Lato Bold"/>
          <w:sz w:val="27"/>
          <w:szCs w:val="2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rFonts w:ascii="Lato Bold" w:hAnsi="Lato Bold"/>
          <w:sz w:val="27"/>
          <w:szCs w:val="2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mpresa]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se basan en la gravedad de la infracci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n. Las violaciones no intencionales s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lo justifican una advertencia verbal, las violaciones frecuentes de la misma naturaleza pueden dar lugar a una advertencia por escrito y las violaciones intencionales pueden dar lugar a la suspensi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y/o terminaci</w:t>
      </w:r>
      <w:r>
        <w:rPr>
          <w:rFonts w:ascii="Lato Regular" w:hAnsi="Lato Regular" w:hint="default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Lato Regular" w:hAnsi="Lato Regular"/>
          <w:sz w:val="27"/>
          <w:szCs w:val="27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n, dependiendo de las circunstancias del caso.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Lato Regular" w:hAnsi="Lato Regular"/>
        <w:sz w:val="22"/>
        <w:szCs w:val="22"/>
        <w:rtl w:val="0"/>
        <w:lang w:val="en-US"/>
      </w:rPr>
      <w:t xml:space="preserve">Esta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"https://www.betterteam.com/es/pol%C3%ADtica-de-ciberseguridad"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plantilla de pol</w:t>
    </w:r>
    <w:r>
      <w:rPr>
        <w:rStyle w:val="Hyperlink.0"/>
        <w:rFonts w:ascii="Lato Regular" w:hAnsi="Lato Regular" w:hint="default"/>
        <w:sz w:val="22"/>
        <w:szCs w:val="22"/>
        <w:rtl w:val="0"/>
        <w:lang w:val="en-US"/>
      </w:rPr>
      <w:t>í</w:t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tica de ciberseguridad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 xml:space="preserve"> fue hecha por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"https://www.betterteam.com/es"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Betterteam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>.</w:t>
    </w:r>
    <w:r>
      <w:rPr>
        <w:rFonts w:ascii="Lato Regular" w:hAnsi="Lato Regular"/>
        <w:sz w:val="22"/>
        <w:szCs w:val="22"/>
        <w:rtl w:val="0"/>
      </w:rPr>
      <w:t xml:space="preserve">  </w:t>
    </w:r>
    <w:r>
      <w:rPr>
        <w:rFonts w:ascii="Lato Regular" w:cs="Lato Regular" w:hAnsi="Lato Regular" w:eastAsia="Lato Regular"/>
        <w:sz w:val="22"/>
        <w:szCs w:val="22"/>
      </w:rPr>
      <w:drawing xmlns:a="http://schemas.openxmlformats.org/drawingml/2006/main">
        <wp:inline distT="0" distB="0" distL="0" distR="0">
          <wp:extent cx="379145" cy="379145"/>
          <wp:effectExtent l="0" t="0" r="0" b="0"/>
          <wp:docPr id="1073741825" name="officeArt object" descr="betterteam-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tterteam-logo.jpeg" descr="betterteam-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45" cy="379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spacing w:line="360" w:lineRule="auto"/>
      <w:jc w:val="left"/>
    </w:pPr>
    <w:r>
      <w:rPr>
        <w:rFonts w:ascii="Lato Regular" w:hAnsi="Lato Regular"/>
        <w:sz w:val="22"/>
        <w:szCs w:val="22"/>
      </w:rPr>
      <w:tab/>
      <w:tab/>
    </w:r>
    <w:r>
      <w:rPr>
        <w:rFonts w:ascii="Lato Regular" w:hAnsi="Lato Regular"/>
        <w:sz w:val="22"/>
        <w:szCs w:val="22"/>
      </w:rPr>
      <w:fldChar w:fldCharType="begin" w:fldLock="0"/>
    </w:r>
    <w:r>
      <w:rPr>
        <w:rFonts w:ascii="Lato Regular" w:hAnsi="Lato Regular"/>
        <w:sz w:val="22"/>
        <w:szCs w:val="22"/>
      </w:rPr>
      <w:instrText xml:space="preserve"> PAGE </w:instrText>
    </w:r>
    <w:r>
      <w:rPr>
        <w:rFonts w:ascii="Lato Regular" w:hAnsi="Lato Regular"/>
        <w:sz w:val="22"/>
        <w:szCs w:val="22"/>
      </w:rPr>
      <w:fldChar w:fldCharType="separate" w:fldLock="0"/>
    </w:r>
    <w:r>
      <w:rPr>
        <w:rFonts w:ascii="Lato Regular" w:hAnsi="Lato Regular"/>
        <w:sz w:val="22"/>
        <w:szCs w:val="22"/>
      </w:rPr>
    </w:r>
    <w:r>
      <w:rPr>
        <w:rFonts w:ascii="Lato Regular" w:hAnsi="Lato Regular"/>
        <w:sz w:val="22"/>
        <w:szCs w:val="22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1" w:hanging="2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1fe"/>
      <w14:textFill>
        <w14:solidFill>
          <w14:srgbClr w14:val="00A2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