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Lato Bold" w:cs="Lato Bold" w:hAnsi="Lato Bold" w:eastAsia="Lato Bold"/>
          <w:sz w:val="40"/>
          <w:szCs w:val="4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Lato Bold" w:hAnsi="Lato Bold"/>
          <w:sz w:val="40"/>
          <w:szCs w:val="4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Plantilla de Pol</w:t>
      </w:r>
      <w:r>
        <w:rPr>
          <w:rFonts w:ascii="Lato Bold" w:hAnsi="Lato Bold" w:hint="default"/>
          <w:sz w:val="40"/>
          <w:szCs w:val="4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Fonts w:ascii="Lato Bold" w:hAnsi="Lato Bold"/>
          <w:sz w:val="40"/>
          <w:szCs w:val="4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tica de Ciberseguridad:</w:t>
      </w:r>
      <w:r>
        <w:rPr>
          <w:rFonts w:ascii="Lato Bold" w:cs="Lato Bold" w:hAnsi="Lato Bold" w:eastAsia="Lato Bold"/>
          <w:sz w:val="40"/>
          <w:szCs w:val="4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1722574</wp:posOffset>
            </wp:positionH>
            <wp:positionV relativeFrom="page">
              <wp:posOffset>1128692</wp:posOffset>
            </wp:positionV>
            <wp:extent cx="2485752" cy="485815"/>
            <wp:effectExtent l="0" t="0" r="0" b="0"/>
            <wp:wrapTopAndBottom distT="152400" distB="152400"/>
            <wp:docPr id="1073741826" name="officeArt object" descr="Artboard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rtboard 1.png" descr="Artboard 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752" cy="485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Bold" w:cs="Lato Bold" w:hAnsi="Lato Bold" w:eastAsia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Bold" w:cs="Lato Bold" w:hAnsi="Lato Bold" w:eastAsia="Lato Bold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Lato Bold" w:hAnsi="Lato Bold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Introducci</w:t>
      </w:r>
      <w:r>
        <w:rPr>
          <w:rFonts w:ascii="Lato Bold" w:hAnsi="Lato Bold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Bold" w:hAnsi="Lato Bold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Regular" w:cs="Lato Regular" w:hAnsi="Lato Regular" w:eastAsia="Lato Regular"/>
          <w:sz w:val="27"/>
          <w:szCs w:val="27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El riesgo de robo de datos, estafas y violaciones de seguridad puede tener un impacto perjudicial en los sistemas, la infraestructura tecnol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gica y la reputaci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de una empresa. Como resultado, 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[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rFonts w:ascii="Lato Bold" w:hAnsi="Lato Bold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ombre de la 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mpresa]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ha creado esta pol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tica para ayudar a describir las medidas de seguridad implementadas para garantizar que la informaci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permanezca segura y protegida.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Bold" w:cs="Lato Bold" w:hAnsi="Lato Bold" w:eastAsia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Bold" w:cs="Lato Bold" w:hAnsi="Lato Bold" w:eastAsia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</w:pP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Objetivo.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Regular" w:cs="Lato Regular" w:hAnsi="Lato Regular" w:eastAsia="Lato Regular"/>
          <w:sz w:val="27"/>
          <w:szCs w:val="27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El prop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sito de esta pol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tica es (a) proteger los datos y la infraestructura de 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[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rFonts w:ascii="Lato Bold" w:hAnsi="Lato Bold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ombre de la 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mpresa]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, (b) describir los protocolos y directrices que rigen las medidas de seguridad cibern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tica, (c) definir las reglas para el uso personal y empresarial, y (d) enumerar el proceso disciplinario de la empresa por violaciones de pol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Fonts w:ascii="Lato Regular" w:hAnsi="Lato Regular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ticas.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Regular" w:cs="Lato Regular" w:hAnsi="Lato Regular" w:eastAsia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Bold" w:cs="Lato Bold" w:hAnsi="Lato Bold" w:eastAsia="Lato Bold"/>
          <w:sz w:val="27"/>
          <w:szCs w:val="27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Lato Bold" w:hAnsi="Lato Bold"/>
          <w:sz w:val="27"/>
          <w:szCs w:val="27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Alcance.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Regular" w:cs="Lato Regular" w:hAnsi="Lato Regular" w:eastAsia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Esta pol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tica se aplica a todos los trabajadores remotos de 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[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rFonts w:ascii="Lato Bold" w:hAnsi="Lato Bold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ombre de la 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mpresa]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, empleados permanentes y de 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medio 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tiempo, contratistas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independientes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, voluntarios, proveedores, pasantes y/o cualquier persona con acceso a los sistemas electr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nicos, informaci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n, software y/o hardware de la empresa.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Bold" w:cs="Lato Bold" w:hAnsi="Lato Bold" w:eastAsia="Lato Bold"/>
          <w:sz w:val="27"/>
          <w:szCs w:val="27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Informaci</w:t>
      </w:r>
      <w:r>
        <w:rPr>
          <w:rFonts w:ascii="Lato Bold" w:hAnsi="Lato Bold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n confidencial.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[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rFonts w:ascii="Lato Bold" w:hAnsi="Lato Bold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ombre de la 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mpresa]</w:t>
      </w:r>
      <w:r>
        <w:rPr>
          <w:rFonts w:ascii="Lato Regular" w:hAnsi="Lato Regular"/>
          <w:sz w:val="27"/>
          <w:szCs w:val="27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define 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Informaci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confidencial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" como: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Informaci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financiera in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dita y clasificada.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Informaci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de clientes, proveedores y accionistas.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Clientes potenciales y datos relacionados con las ventas.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Patentes, procesos de negocio y/o nuevas tecnolog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Fonts w:ascii="Lato Regular" w:hAnsi="Lato Regular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as.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Contrase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as, asignaciones e informaci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personal de los empleados.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Contratos de empresa y registros legales.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Regular" w:cs="Lato Regular" w:hAnsi="Lato Regular" w:eastAsia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Bold" w:cs="Lato Bold" w:hAnsi="Lato Bold" w:eastAsia="Lato Bold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Lato Bold" w:hAnsi="Lato Bold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Seguridad del dispositivo.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Bold" w:cs="Lato Bold" w:hAnsi="Lato Bold" w:eastAsia="Lato Bold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Lato Bold" w:hAnsi="Lato Bold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Uso de la empresa.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Para garantizar la seguridad de todos los dispositivos e informaci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proporcionados por la empresa, los empleados de 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[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rFonts w:ascii="Lato Bold" w:hAnsi="Lato Bold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ombre de la 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mpresa]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deben: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Mantener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todos los dispositivos proporcionados por la empresa, incluidas tabletas, computadoras y dispositivos m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viles, protegidos con contrase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(m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Fonts w:ascii="Lato Regular" w:hAnsi="Lato Regular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nimo de 8 caracteres).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pt-PT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Asegur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ar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todos los dispositivos relevantes antes de abandonar su escritorio.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Obtener autorizaci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del Gerente de Oficina y/o Gerente de Inventario antes de retirar dispositivos de las instalaciones de la empresa.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Abstenerse de compartir contrase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as privadas con compa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eros de trabajo, conocidos personales, personal directivo y/o accionistas.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Actuali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zar</w:t>
      </w:r>
      <w:r>
        <w:rPr>
          <w:rFonts w:ascii="Lato Regular" w:hAnsi="Lato Regular"/>
          <w:sz w:val="27"/>
          <w:szCs w:val="27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peri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dicamente los dispositivos con el software de seguridad m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 reciente.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Regular" w:cs="Lato Regular" w:hAnsi="Lato Regular" w:eastAsia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Bold" w:cs="Lato Bold" w:hAnsi="Lato Bold" w:eastAsia="Lato Bold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Lato Bold" w:hAnsi="Lato Bold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Uso personal.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Regular" w:cs="Lato Regular" w:hAnsi="Lato Regular" w:eastAsia="Lato Regular"/>
          <w:sz w:val="27"/>
          <w:szCs w:val="27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[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rFonts w:ascii="Lato Bold" w:hAnsi="Lato Bold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ombre de la 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mpresa]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reconoce que es posible que se requiera que los empleados utilicen dispositivos personales para acceder a los sistemas de la empresa. En estos casos, los empleados deben reportar esta informaci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a la gerencia para fines de mantenimiento de registros. Para garantizar que los sistemas de la empresa est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protegidos, todos los empleados deben: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Mante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ner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todos los dispositivos protegidos con contrase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(m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Fonts w:ascii="Lato Regular" w:hAnsi="Lato Regular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nimo de 8 caracteres).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Asegurarse 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de que todos los dispositivos personales utilizados para acceder a los sistemas relacionados con la empresa est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protegidos con contrase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Lato Regular" w:hAnsi="Lato Regular"/>
          <w:sz w:val="27"/>
          <w:szCs w:val="27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Instalar un software de 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antivirus con todas las funciones.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Actuali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zar</w:t>
      </w:r>
      <w:r>
        <w:rPr>
          <w:rFonts w:ascii="Lato Regular" w:hAnsi="Lato Regular"/>
          <w:sz w:val="27"/>
          <w:szCs w:val="27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peri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dicamente el software antivirus.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Bloque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ar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todos los dispositivos 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en caso de dejarse </w:t>
      </w:r>
      <w:r>
        <w:rPr>
          <w:rFonts w:ascii="Lato Regular" w:hAnsi="Lato Regular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desatendidos.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Aseg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urarse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de que los dispositivos est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protegidos en todo momento.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Utilizar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siempre redes seguras y privadas.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Bold" w:cs="Lato Bold" w:hAnsi="Lato Bold" w:eastAsia="Lato Bold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Lato Bold" w:hAnsi="Lato Bold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Seguridad del correo electr</w:t>
      </w:r>
      <w:r>
        <w:rPr>
          <w:rFonts w:ascii="Lato Bold" w:hAnsi="Lato Bold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Bold" w:hAnsi="Lato Bold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nico.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Proteger los sistemas de correo electr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nico es una alta prioridad, ya que los correos electr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nicos pueden provocar robo de datos, estafas y contener software malicioso como gusanos y errores. Por lo tanto, 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[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rFonts w:ascii="Lato Bold" w:hAnsi="Lato Bold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ombre de la 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mpresa]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exige que todos los empleados: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Verificar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la legitimidad de cada correo electr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nico, incluida la direcci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n de 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estos 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y el nombre del remitente.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Evitar 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abrir correos electr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nicos sospechosos, archivos adjuntos y hacer clic en enlaces.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Buscar</w:t>
      </w:r>
      <w:r>
        <w:rPr>
          <w:rFonts w:ascii="Lato Regular" w:hAnsi="Lato Regular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 errores gramaticales importantes.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Evitar t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tulos y enlaces 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Lato Regular" w:hAnsi="Lato Regular"/>
          <w:i w:val="1"/>
          <w:iCs w:val="1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clickbait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Comun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icarse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con el departamento de TI en relaci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con cualquier correo electr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nico sospechoso.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Bold" w:cs="Lato Bold" w:hAnsi="Lato Bold" w:eastAsia="Lato Bold"/>
          <w:u w:color="000000"/>
          <w:rtl w:val="0"/>
          <w:lang w:val="pt-PT"/>
          <w14:textOutline w14:w="12700" w14:cap="flat">
            <w14:noFill/>
            <w14:miter w14:lim="400000"/>
          </w14:textOutline>
        </w:rPr>
      </w:pPr>
      <w:r>
        <w:rPr>
          <w:rFonts w:ascii="Lato Bold" w:hAnsi="Lato Bold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Transferencia de datos.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[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rFonts w:ascii="Lato Bold" w:hAnsi="Lato Bold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ombre de la 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mpresa]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reconoce los riesgos de seguridad que conlleva la transferencia de datos confidenciales interna y/o externamente. Para minimizar las posibilidades de robo de datos, 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todos los empleados deber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n: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Abstenerse de transferir informaci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clasificada a empleados y terceros.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Transferir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datos confidenciales 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ú</w:t>
      </w:r>
      <w:r>
        <w:rPr>
          <w:rFonts w:ascii="Lato Regular" w:hAnsi="Lato Regular"/>
          <w:sz w:val="27"/>
          <w:szCs w:val="27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nicamente a trav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 de las redes de 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[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rFonts w:ascii="Lato Bold" w:hAnsi="Lato Bold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ombre de la 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mpresa]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Obtener la autorizaci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necesaria de la alta direcci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Verificar 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el destinatario de la informaci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y 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asegurarse de tener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implementadas las medidas de seguridad adecuadas.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Respet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ar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la ley de protecci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de datos y el acuerdo de confidencialidad de 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[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rFonts w:ascii="Lato Bold" w:hAnsi="Lato Bold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ombre de la 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mpresa]</w:t>
      </w: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2"/>
        </w:numPr>
        <w:spacing w:before="0" w:line="360" w:lineRule="auto"/>
        <w:jc w:val="left"/>
        <w:rPr>
          <w:rFonts w:ascii="Lato Regular" w:hAnsi="Lato Regular"/>
          <w:sz w:val="27"/>
          <w:szCs w:val="27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Lato Regular" w:hAnsi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Alertar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inmediatamente al departamento de TI sobre cualquier infracci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n, software malicioso y/o estafa.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Regular" w:cs="Lato Regular" w:hAnsi="Lato Regular" w:eastAsia="Lato Regular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Lato Bold" w:cs="Lato Bold" w:hAnsi="Lato Bold" w:eastAsia="Lato Bold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Lato Bold" w:hAnsi="Lato Bold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Acci</w:t>
      </w:r>
      <w:r>
        <w:rPr>
          <w:rFonts w:ascii="Lato Bold" w:hAnsi="Lato Bold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Bold" w:hAnsi="Lato Bold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 disciplinaria.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tl w:val="0"/>
        </w:rPr>
      </w:pP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La violaci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de esta pol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tica puede dar lugar a medidas disciplinarias, que pueden llegar hasta el despido. Los protocolos disciplinarios de 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[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rFonts w:ascii="Lato Bold" w:hAnsi="Lato Bold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ombre de la </w:t>
      </w:r>
      <w:r>
        <w:rPr>
          <w:rFonts w:ascii="Lato Bold" w:hAnsi="Lato Bold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</w:t>
      </w:r>
      <w:r>
        <w:rPr>
          <w:rFonts w:ascii="Lato Bold" w:hAnsi="Lato Bold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mpresa]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se basan en la gravedad de la infracci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n. Las violaciones no intencionales s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lo justifican una advertencia verbal, las violaciones frecuentes de la misma naturaleza pueden dar lugar a una advertencia por escrito y las violaciones intencionales pueden dar lugar a la suspensi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y/o terminaci</w:t>
      </w:r>
      <w:r>
        <w:rPr>
          <w:rFonts w:ascii="Lato Regular" w:hAnsi="Lato Regular" w:hint="default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Lato Regular" w:hAnsi="Lato Regular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n, dependiendo de las circunstancias del caso.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Regular">
    <w:charset w:val="00"/>
    <w:family w:val="roman"/>
    <w:pitch w:val="default"/>
  </w:font>
  <w:font w:name="Lato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Lato Regular" w:hAnsi="Lato Regular"/>
        <w:sz w:val="22"/>
        <w:szCs w:val="22"/>
        <w:rtl w:val="0"/>
        <w:lang w:val="en-US"/>
      </w:rPr>
      <w:t xml:space="preserve">Esta </w: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begin" w:fldLock="0"/>
    </w:r>
    <w:r>
      <w:rPr>
        <w:rStyle w:val="Hyperlink.0"/>
        <w:rFonts w:ascii="Lato Regular" w:cs="Lato Regular" w:hAnsi="Lato Regular" w:eastAsia="Lato Regular"/>
        <w:sz w:val="22"/>
        <w:szCs w:val="22"/>
      </w:rPr>
      <w:instrText xml:space="preserve"> HYPERLINK "https://www.betterteam.com/es/pol%C3%ADtica-de-ciberseguridad"</w:instrTex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separate" w:fldLock="0"/>
    </w:r>
    <w:r>
      <w:rPr>
        <w:rStyle w:val="Hyperlink.0"/>
        <w:rFonts w:ascii="Lato Regular" w:hAnsi="Lato Regular"/>
        <w:sz w:val="22"/>
        <w:szCs w:val="22"/>
        <w:rtl w:val="0"/>
        <w:lang w:val="en-US"/>
      </w:rPr>
      <w:t>plantilla de pol</w:t>
    </w:r>
    <w:r>
      <w:rPr>
        <w:rStyle w:val="Hyperlink.0"/>
        <w:rFonts w:ascii="Lato Regular" w:hAnsi="Lato Regular" w:hint="default"/>
        <w:sz w:val="22"/>
        <w:szCs w:val="22"/>
        <w:rtl w:val="0"/>
        <w:lang w:val="en-US"/>
      </w:rPr>
      <w:t>í</w:t>
    </w:r>
    <w:r>
      <w:rPr>
        <w:rStyle w:val="Hyperlink.0"/>
        <w:rFonts w:ascii="Lato Regular" w:hAnsi="Lato Regular"/>
        <w:sz w:val="22"/>
        <w:szCs w:val="22"/>
        <w:rtl w:val="0"/>
        <w:lang w:val="en-US"/>
      </w:rPr>
      <w:t>tica de ciberseguridad</w:t>
    </w:r>
    <w:r>
      <w:rPr>
        <w:rFonts w:ascii="Lato Regular" w:cs="Lato Regular" w:hAnsi="Lato Regular" w:eastAsia="Lato Regular"/>
        <w:sz w:val="22"/>
        <w:szCs w:val="22"/>
      </w:rPr>
      <w:fldChar w:fldCharType="end" w:fldLock="0"/>
    </w:r>
    <w:r>
      <w:rPr>
        <w:rFonts w:ascii="Lato Regular" w:hAnsi="Lato Regular"/>
        <w:sz w:val="22"/>
        <w:szCs w:val="22"/>
        <w:rtl w:val="0"/>
        <w:lang w:val="en-US"/>
      </w:rPr>
      <w:t xml:space="preserve"> fue hecha por </w: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begin" w:fldLock="0"/>
    </w:r>
    <w:r>
      <w:rPr>
        <w:rStyle w:val="Hyperlink.0"/>
        <w:rFonts w:ascii="Lato Regular" w:cs="Lato Regular" w:hAnsi="Lato Regular" w:eastAsia="Lato Regular"/>
        <w:sz w:val="22"/>
        <w:szCs w:val="22"/>
      </w:rPr>
      <w:instrText xml:space="preserve"> HYPERLINK "https://www.betterteam.com/es"</w:instrTex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separate" w:fldLock="0"/>
    </w:r>
    <w:r>
      <w:rPr>
        <w:rStyle w:val="Hyperlink.0"/>
        <w:rFonts w:ascii="Lato Regular" w:hAnsi="Lato Regular"/>
        <w:sz w:val="22"/>
        <w:szCs w:val="22"/>
        <w:rtl w:val="0"/>
        <w:lang w:val="en-US"/>
      </w:rPr>
      <w:t>Betterteam</w:t>
    </w:r>
    <w:r>
      <w:rPr>
        <w:rFonts w:ascii="Lato Regular" w:cs="Lato Regular" w:hAnsi="Lato Regular" w:eastAsia="Lato Regular"/>
        <w:sz w:val="22"/>
        <w:szCs w:val="22"/>
      </w:rPr>
      <w:fldChar w:fldCharType="end" w:fldLock="0"/>
    </w:r>
    <w:r>
      <w:rPr>
        <w:rFonts w:ascii="Lato Regular" w:hAnsi="Lato Regular"/>
        <w:sz w:val="22"/>
        <w:szCs w:val="22"/>
        <w:rtl w:val="0"/>
        <w:lang w:val="en-US"/>
      </w:rPr>
      <w:t>.</w:t>
    </w:r>
    <w:r>
      <w:rPr>
        <w:rFonts w:ascii="Lato Regular" w:hAnsi="Lato Regular"/>
        <w:sz w:val="22"/>
        <w:szCs w:val="22"/>
        <w:rtl w:val="0"/>
      </w:rPr>
      <w:t xml:space="preserve">  </w:t>
    </w:r>
    <w:r>
      <w:rPr>
        <w:rFonts w:ascii="Lato Regular" w:cs="Lato Regular" w:hAnsi="Lato Regular" w:eastAsia="Lato Regular"/>
        <w:sz w:val="22"/>
        <w:szCs w:val="22"/>
      </w:rPr>
      <w:drawing xmlns:a="http://schemas.openxmlformats.org/drawingml/2006/main">
        <wp:inline distT="0" distB="0" distL="0" distR="0">
          <wp:extent cx="379145" cy="379145"/>
          <wp:effectExtent l="0" t="0" r="0" b="0"/>
          <wp:docPr id="1073741825" name="officeArt object" descr="betterteam-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etterteam-logo.jpeg" descr="betterteam-log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145" cy="3791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spacing w:line="360" w:lineRule="auto"/>
      <w:jc w:val="left"/>
    </w:pPr>
    <w:r>
      <w:rPr>
        <w:rFonts w:ascii="Lato Regular" w:hAnsi="Lato Regular"/>
        <w:sz w:val="22"/>
        <w:szCs w:val="22"/>
      </w:rPr>
      <w:tab/>
      <w:tab/>
    </w:r>
    <w:r>
      <w:rPr>
        <w:rFonts w:ascii="Lato Regular" w:hAnsi="Lato Regular"/>
        <w:sz w:val="22"/>
        <w:szCs w:val="22"/>
      </w:rPr>
      <w:fldChar w:fldCharType="begin" w:fldLock="0"/>
    </w:r>
    <w:r>
      <w:rPr>
        <w:rFonts w:ascii="Lato Regular" w:hAnsi="Lato Regular"/>
        <w:sz w:val="22"/>
        <w:szCs w:val="22"/>
      </w:rPr>
      <w:instrText xml:space="preserve"> PAGE </w:instrText>
    </w:r>
    <w:r>
      <w:rPr>
        <w:rFonts w:ascii="Lato Regular" w:hAnsi="Lato Regular"/>
        <w:sz w:val="22"/>
        <w:szCs w:val="22"/>
      </w:rPr>
      <w:fldChar w:fldCharType="separate" w:fldLock="0"/>
    </w:r>
    <w:r>
      <w:rPr>
        <w:rFonts w:ascii="Lato Regular" w:hAnsi="Lato Regular"/>
        <w:sz w:val="22"/>
        <w:szCs w:val="22"/>
      </w:rPr>
    </w:r>
    <w:r>
      <w:rPr>
        <w:rFonts w:ascii="Lato Regular" w:hAnsi="Lato Regular"/>
        <w:sz w:val="22"/>
        <w:szCs w:val="22"/>
      </w:rPr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21" w:hanging="2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01" w:hanging="2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81" w:hanging="2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61" w:hanging="2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41" w:hanging="2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21" w:hanging="2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01" w:hanging="2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81" w:hanging="2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61" w:hanging="2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a1fe"/>
      <w14:textFill>
        <w14:solidFill>
          <w14:srgbClr w14:val="00A2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