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360" w:lineRule="auto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160" w:line="360" w:lineRule="auto"/>
        <w:ind w:left="0" w:right="0" w:firstLine="0"/>
        <w:jc w:val="center"/>
        <w:rPr>
          <w:rFonts w:ascii="Calibri" w:cs="Calibri" w:hAnsi="Calibri" w:eastAsia="Calibri"/>
          <w:sz w:val="44"/>
          <w:szCs w:val="44"/>
          <w:u w:color="000000"/>
          <w:rtl w:val="0"/>
        </w:rPr>
      </w:pPr>
      <w:r>
        <w:rPr>
          <w:rFonts w:ascii="Calibri" w:hAnsi="Calibri"/>
          <w:sz w:val="44"/>
          <w:szCs w:val="44"/>
          <w:u w:color="000000"/>
          <w:rtl w:val="0"/>
          <w:lang w:val="en-US"/>
        </w:rPr>
        <w:t>Plantilla de Plan de continuidad de negocios</w:t>
      </w: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Nom</w: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3049009</wp:posOffset>
            </wp:positionH>
            <wp:positionV relativeFrom="page">
              <wp:posOffset>914399</wp:posOffset>
            </wp:positionV>
            <wp:extent cx="1674381" cy="1274854"/>
            <wp:effectExtent l="0" t="0" r="0" b="0"/>
            <wp:wrapTopAndBottom distT="57150" distB="57150"/>
            <wp:docPr id="1073741825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81" cy="12748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9143999</wp:posOffset>
            </wp:positionV>
            <wp:extent cx="540086" cy="411215"/>
            <wp:effectExtent l="0" t="0" r="0" b="0"/>
            <wp:wrapTopAndBottom distT="57150" distB="57150"/>
            <wp:docPr id="1073741826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bre de la compa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</w:rPr>
        <w:t>ñí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a:</w:t>
      </w: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Direcci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n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</w:rPr>
        <w:t>:</w:t>
      </w: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Sitio web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</w:rPr>
        <w:t>:</w:t>
      </w: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</w:rPr>
        <w:t>V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ersi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</w:rPr>
        <w:t>n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</w:rPr>
        <w:t>:</w:t>
      </w: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n-US"/>
        </w:rPr>
        <w:t>Tabla de contenidos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</w:rPr>
        <w:t>: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Alcance.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Metas y Objetivos.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Funciones Comerciales Clave y Prioridades de Recuperaci</w:t>
      </w:r>
      <w:r>
        <w:rPr>
          <w:rFonts w:ascii="Calibri" w:hAnsi="Calibri" w:hint="default"/>
          <w:b w:val="0"/>
          <w:bCs w:val="0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n.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An</w:t>
      </w:r>
      <w:r>
        <w:rPr>
          <w:rFonts w:ascii="Calibri" w:hAnsi="Calibri" w:hint="default"/>
          <w:b w:val="0"/>
          <w:bCs w:val="0"/>
          <w:sz w:val="28"/>
          <w:szCs w:val="28"/>
          <w:u w:color="000000"/>
          <w:rtl w:val="0"/>
          <w:lang w:val="en-US"/>
        </w:rPr>
        <w:t>á</w:t>
      </w: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lisis de Impacto del Negocio.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Prioridades a Recuperar.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Equipos de Recuperaci</w:t>
      </w:r>
      <w:r>
        <w:rPr>
          <w:rFonts w:ascii="Calibri" w:hAnsi="Calibri" w:hint="default"/>
          <w:b w:val="0"/>
          <w:bCs w:val="0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n.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Plan de Recup</w:t>
      </w:r>
      <w: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9144000</wp:posOffset>
            </wp:positionV>
            <wp:extent cx="540086" cy="411215"/>
            <wp:effectExtent l="0" t="0" r="0" b="0"/>
            <wp:wrapTopAndBottom distT="57150" distB="57150"/>
            <wp:docPr id="1073741827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eraci</w:t>
      </w:r>
      <w:r>
        <w:rPr>
          <w:rFonts w:ascii="Calibri" w:hAnsi="Calibri" w:hint="default"/>
          <w:b w:val="0"/>
          <w:bCs w:val="0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n.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Recursos para el Sistema de TI.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Plan de Recuperaci</w:t>
      </w:r>
      <w:r>
        <w:rPr>
          <w:rFonts w:ascii="Calibri" w:hAnsi="Calibri" w:hint="default"/>
          <w:b w:val="0"/>
          <w:bCs w:val="0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n para la Oficina.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Protocolos de Mantenimiento.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Lista de Datos de Contacto de Empleados.</w:t>
      </w:r>
    </w:p>
    <w:p>
      <w:pPr>
        <w:pStyle w:val="Heading"/>
        <w:keepLines w:val="1"/>
        <w:numPr>
          <w:ilvl w:val="0"/>
          <w:numId w:val="2"/>
        </w:numPr>
        <w:spacing w:before="240" w:line="360" w:lineRule="auto"/>
        <w:jc w:val="left"/>
        <w:rPr>
          <w:rFonts w:ascii="Calibri" w:hAnsi="Calibri"/>
          <w:b w:val="0"/>
          <w:bCs w:val="0"/>
          <w:sz w:val="28"/>
          <w:szCs w:val="28"/>
          <w:u w:color="2f5496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Ubicaci</w:t>
      </w:r>
      <w:r>
        <w:rPr>
          <w:rFonts w:ascii="Calibri" w:hAnsi="Calibri" w:hint="default"/>
          <w:b w:val="0"/>
          <w:bCs w:val="0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n de los Centros de Operaciones de Emergencia.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2f5496"/>
        </w:rPr>
        <w:br w:type="page"/>
      </w:r>
    </w:p>
    <w:p>
      <w:pPr>
        <w:pStyle w:val="Default"/>
        <w:numPr>
          <w:ilvl w:val="0"/>
          <w:numId w:val="4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Alcance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:</w:t>
      </w:r>
    </w:p>
    <w:p>
      <w:pPr>
        <w:pStyle w:val="Default"/>
        <w:spacing w:before="0" w:after="160" w:line="360" w:lineRule="auto"/>
        <w:jc w:val="left"/>
        <w:rPr>
          <w:rFonts w:ascii="Calibri" w:cs="Calibri" w:hAnsi="Calibri" w:eastAsia="Calibri"/>
          <w:sz w:val="26"/>
          <w:szCs w:val="26"/>
          <w:u w:color="000000"/>
          <w:lang w:val="en-US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Define el alcance y objetivo de tu Plan de Continuidad de Nego</w:t>
      </w:r>
      <w: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9144000</wp:posOffset>
            </wp:positionV>
            <wp:extent cx="540086" cy="411215"/>
            <wp:effectExtent l="0" t="0" r="0" b="0"/>
            <wp:wrapTopAndBottom distT="57150" distB="57150"/>
            <wp:docPr id="1073741828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cios.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5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Metas y Objetivos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Enlista las metas y los objetivos del plan</w:t>
      </w:r>
      <w:r>
        <w:rPr>
          <w:rFonts w:ascii="Calibri" w:hAnsi="Calibri"/>
          <w:sz w:val="26"/>
          <w:szCs w:val="26"/>
          <w:u w:color="000000"/>
          <w:rtl w:val="0"/>
        </w:rPr>
        <w:t>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Default"/>
        <w:numPr>
          <w:ilvl w:val="0"/>
          <w:numId w:val="5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Funciones Comerciales Clave y Prioridades de Recuperaci</w:t>
      </w:r>
      <w:r>
        <w:rPr>
          <w:rFonts w:ascii="Calibri" w:hAnsi="Calibri" w:hint="default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n: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La informaci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n enlistada en este apartado se utiliza con el prop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sito de recuperar los procesos comerc</w:t>
      </w:r>
      <w:r>
        <w:drawing xmlns:a="http://schemas.openxmlformats.org/drawingml/2006/main">
          <wp:anchor distT="57150" distB="57150" distL="57150" distR="57150" simplePos="0" relativeHeight="251663360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9144000</wp:posOffset>
            </wp:positionV>
            <wp:extent cx="540086" cy="411215"/>
            <wp:effectExtent l="0" t="0" r="0" b="0"/>
            <wp:wrapTopAndBottom distT="57150" distB="57150"/>
            <wp:docPr id="1073741829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iales esenciales de tu compa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ñí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a. Esta informaci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n debe incluir procesos clave, sistemas de TI y copias de seguridad de datos.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6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An</w:t>
      </w:r>
      <w:r>
        <w:rPr>
          <w:rFonts w:ascii="Calibri" w:hAnsi="Calibri" w:hint="default"/>
          <w:sz w:val="28"/>
          <w:szCs w:val="28"/>
          <w:u w:color="000000"/>
          <w:rtl w:val="0"/>
          <w:lang w:val="en-US"/>
        </w:rPr>
        <w:t>á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lisis de Impacto del Negocio: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Default"/>
        <w:widowControl w:val="0"/>
        <w:numPr>
          <w:ilvl w:val="0"/>
          <w:numId w:val="7"/>
        </w:numPr>
        <w:bidi w:val="0"/>
        <w:spacing w:before="0" w:after="160" w:line="360" w:lineRule="auto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Default"/>
        <w:numPr>
          <w:ilvl w:val="0"/>
          <w:numId w:val="5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Prioridades a Recuperar: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Define y enlista las prioridades a recuperar de tu negocio.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8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Equipos de Recuperaci</w:t>
      </w:r>
      <w:r>
        <w:rPr>
          <w:rFonts w:ascii="Calibri" w:hAnsi="Calibri" w:hint="default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n: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 xml:space="preserve">Define el alcance y </w:t>
      </w:r>
      <w:r>
        <w:drawing xmlns:a="http://schemas.openxmlformats.org/drawingml/2006/main"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9144000</wp:posOffset>
            </wp:positionV>
            <wp:extent cx="540086" cy="411215"/>
            <wp:effectExtent l="0" t="0" r="0" b="0"/>
            <wp:wrapTopAndBottom distT="57150" distB="57150"/>
            <wp:docPr id="1073741830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objetivo de tu Plan de Continuidad de Negocios.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Roles del equipo:</w:t>
      </w:r>
    </w:p>
    <w:tbl>
      <w:tblPr>
        <w:tblW w:w="9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94"/>
      </w:tblGrid>
      <w:tr>
        <w:tblPrEx>
          <w:shd w:val="clear" w:color="auto" w:fill="cdd4e9"/>
        </w:tblPrEx>
        <w:trPr>
          <w:trHeight w:val="806" w:hRule="atLeast"/>
        </w:trPr>
        <w:tc>
          <w:tcPr>
            <w:tcW w:type="dxa" w:w="94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Responsabilidades del equipo:</w:t>
      </w:r>
    </w:p>
    <w:tbl>
      <w:tblPr>
        <w:tblW w:w="9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94"/>
      </w:tblGrid>
      <w:tr>
        <w:tblPrEx>
          <w:shd w:val="clear" w:color="auto" w:fill="cdd4e9"/>
        </w:tblPrEx>
        <w:trPr>
          <w:trHeight w:val="806" w:hRule="atLeast"/>
        </w:trPr>
        <w:tc>
          <w:tcPr>
            <w:tcW w:type="dxa" w:w="94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Detalles de contacto del equipo:</w:t>
      </w:r>
    </w:p>
    <w:tbl>
      <w:tblPr>
        <w:tblW w:w="9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494"/>
      </w:tblGrid>
      <w:tr>
        <w:tblPrEx>
          <w:shd w:val="clear" w:color="auto" w:fill="cdd4e9"/>
        </w:tblPrEx>
        <w:trPr>
          <w:trHeight w:val="806" w:hRule="atLeast"/>
        </w:trPr>
        <w:tc>
          <w:tcPr>
            <w:tcW w:type="dxa" w:w="949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Default"/>
        <w:numPr>
          <w:ilvl w:val="0"/>
          <w:numId w:val="5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Plan de Recuperaci</w:t>
      </w:r>
      <w:r>
        <w:rPr>
          <w:rFonts w:ascii="Calibri" w:hAnsi="Calibri" w:hint="default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n: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Define las actividades necesarias para permitirle a tu negocio que contin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ú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e. Incluye una lista de tareas de</w:t>
      </w:r>
      <w:r>
        <w:drawing xmlns:a="http://schemas.openxmlformats.org/drawingml/2006/main"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9144000</wp:posOffset>
            </wp:positionV>
            <wp:extent cx="540086" cy="411215"/>
            <wp:effectExtent l="0" t="0" r="0" b="0"/>
            <wp:wrapTopAndBottom distT="57150" distB="57150"/>
            <wp:docPr id="1073741831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 xml:space="preserve"> recuperaci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n.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9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Recursos para el Sistema de TI: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Enlista los sistemas y recursos de TI necesarios para tu Plan de recuperaci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n.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Default"/>
        <w:numPr>
          <w:ilvl w:val="0"/>
          <w:numId w:val="5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Plan de recuperaci</w:t>
      </w:r>
      <w:r>
        <w:rPr>
          <w:rFonts w:ascii="Calibri" w:hAnsi="Calibri" w:hint="default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n para la oficina: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Define el plan de recuperaci</w:t>
      </w:r>
      <w:r>
        <w:rPr>
          <w:rFonts w:ascii="Calibri" w:hAnsi="Calibri" w:hint="default"/>
          <w:sz w:val="26"/>
          <w:szCs w:val="26"/>
          <w:u w:color="000000"/>
          <w:rtl w:val="0"/>
          <w:lang w:val="en-US"/>
        </w:rPr>
        <w:t>ó</w:t>
      </w:r>
      <w:r>
        <w:rPr>
          <w:rFonts w:ascii="Calibri" w:hAnsi="Calibri"/>
          <w:sz w:val="26"/>
          <w:szCs w:val="26"/>
          <w:u w:color="000000"/>
          <w:rtl w:val="0"/>
          <w:lang w:val="en-US"/>
        </w:rPr>
        <w:t>n para la oficina.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10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Protocolos de m</w:t>
      </w:r>
      <w:r>
        <w:drawing xmlns:a="http://schemas.openxmlformats.org/drawingml/2006/main">
          <wp:anchor distT="57150" distB="57150" distL="57150" distR="57150" simplePos="0" relativeHeight="251666432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9144000</wp:posOffset>
            </wp:positionV>
            <wp:extent cx="540086" cy="411215"/>
            <wp:effectExtent l="0" t="0" r="0" b="0"/>
            <wp:wrapTopAndBottom distT="57150" distB="57150"/>
            <wp:docPr id="1073741832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antenimiento:</w:t>
      </w:r>
    </w:p>
    <w:p>
      <w:pPr>
        <w:pStyle w:val="Body"/>
        <w:bidi w:val="0"/>
        <w:spacing w:after="160" w:line="360" w:lineRule="auto"/>
        <w:ind w:left="90" w:right="0" w:firstLine="0"/>
        <w:jc w:val="left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sz w:val="26"/>
          <w:szCs w:val="26"/>
          <w:u w:color="000000"/>
          <w:rtl w:val="0"/>
          <w:lang w:val="en-US"/>
        </w:rPr>
        <w:t>Enlista los protocolos para lograr el mantenimiento de tu Plan de continuidad comercial.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Default"/>
        <w:numPr>
          <w:ilvl w:val="0"/>
          <w:numId w:val="5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Lista de Datos de Contacto de Empleados: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11"/>
        </w:numPr>
        <w:spacing w:before="0" w:after="160" w:line="360" w:lineRule="auto"/>
        <w:jc w:val="left"/>
        <w:rPr>
          <w:rFonts w:ascii="Calibri" w:hAnsi="Calibri"/>
          <w:sz w:val="28"/>
          <w:szCs w:val="28"/>
          <w:u w:color="000000"/>
          <w:lang w:val="en-US"/>
        </w:rPr>
      </w:pPr>
      <w:r>
        <w:rPr>
          <w:rFonts w:ascii="Calibri" w:hAnsi="Calibri"/>
          <w:sz w:val="28"/>
          <w:szCs w:val="28"/>
          <w:u w:color="000000"/>
          <w:rtl w:val="0"/>
          <w:lang w:val="en-US"/>
        </w:rPr>
        <w:t>Ubicac</w:t>
      </w:r>
      <w:r>
        <w:drawing xmlns:a="http://schemas.openxmlformats.org/drawingml/2006/main">
          <wp:anchor distT="57150" distB="57150" distL="57150" distR="57150" simplePos="0" relativeHeight="251667456" behindDoc="0" locked="0" layoutInCell="1" allowOverlap="1">
            <wp:simplePos x="0" y="0"/>
            <wp:positionH relativeFrom="page">
              <wp:posOffset>6317914</wp:posOffset>
            </wp:positionH>
            <wp:positionV relativeFrom="page">
              <wp:posOffset>9144000</wp:posOffset>
            </wp:positionV>
            <wp:extent cx="540086" cy="411215"/>
            <wp:effectExtent l="0" t="0" r="0" b="0"/>
            <wp:wrapTopAndBottom distT="57150" distB="57150"/>
            <wp:docPr id="1073741833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86" cy="411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i</w:t>
      </w:r>
      <w:r>
        <w:rPr>
          <w:rFonts w:ascii="Calibri" w:hAnsi="Calibri" w:hint="default"/>
          <w:sz w:val="28"/>
          <w:szCs w:val="28"/>
          <w:u w:color="000000"/>
          <w:rtl w:val="0"/>
          <w:lang w:val="en-US"/>
        </w:rPr>
        <w:t>ó</w:t>
      </w:r>
      <w:r>
        <w:rPr>
          <w:rFonts w:ascii="Calibri" w:hAnsi="Calibri"/>
          <w:sz w:val="28"/>
          <w:szCs w:val="28"/>
          <w:u w:color="000000"/>
          <w:rtl w:val="0"/>
          <w:lang w:val="en-US"/>
        </w:rPr>
        <w:t>n de los Centros de Operaciones de Emergencia:</w:t>
      </w:r>
    </w:p>
    <w:tbl>
      <w:tblPr>
        <w:tblW w:w="100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50"/>
      </w:tblGrid>
      <w:tr>
        <w:tblPrEx>
          <w:shd w:val="clear" w:color="auto" w:fill="cdd4e9"/>
        </w:tblPrEx>
        <w:trPr>
          <w:trHeight w:val="2883" w:hRule="atLeast"/>
        </w:trPr>
        <w:tc>
          <w:tcPr>
            <w:tcW w:type="dxa" w:w="1005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shd w:val="nil" w:color="auto" w:fill="auto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bidi w:val="0"/>
        <w:spacing w:after="160" w:line="360" w:lineRule="auto"/>
        <w:ind w:left="0" w:right="0" w:firstLine="0"/>
        <w:jc w:val="left"/>
        <w:rPr>
          <w:rtl w:val="0"/>
        </w:rPr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Calibri" w:hAnsi="Calibri"/>
        <w:rtl w:val="0"/>
        <w:lang w:val="en-US"/>
      </w:rPr>
      <w:t xml:space="preserve">Esta </w:t>
    </w:r>
    <w:r>
      <w:rPr>
        <w:rStyle w:val="Hyperlink.0"/>
        <w:rFonts w:ascii="Calibri" w:cs="Calibri" w:hAnsi="Calibri" w:eastAsia="Calibri"/>
      </w:rPr>
      <w:fldChar w:fldCharType="begin" w:fldLock="0"/>
    </w:r>
    <w:r>
      <w:rPr>
        <w:rStyle w:val="Hyperlink.0"/>
        <w:rFonts w:ascii="Calibri" w:cs="Calibri" w:hAnsi="Calibri" w:eastAsia="Calibri"/>
      </w:rPr>
      <w:instrText xml:space="preserve"> HYPERLINK "https://www.betterteam.com/mx/plan-de-continuidad-de-negocios"</w:instrText>
    </w:r>
    <w:r>
      <w:rPr>
        <w:rStyle w:val="Hyperlink.0"/>
        <w:rFonts w:ascii="Calibri" w:cs="Calibri" w:hAnsi="Calibri" w:eastAsia="Calibri"/>
      </w:rPr>
      <w:fldChar w:fldCharType="separate" w:fldLock="0"/>
    </w:r>
    <w:r>
      <w:rPr>
        <w:rStyle w:val="Hyperlink.0"/>
        <w:rFonts w:ascii="Calibri" w:hAnsi="Calibri"/>
        <w:rtl w:val="0"/>
        <w:lang w:val="en-US"/>
      </w:rPr>
      <w:t>plantilla de Plan de continuidad de negocios</w:t>
    </w:r>
    <w:r>
      <w:rPr>
        <w:rFonts w:ascii="Calibri" w:cs="Calibri" w:hAnsi="Calibri" w:eastAsia="Calibri"/>
      </w:rPr>
      <w:fldChar w:fldCharType="end" w:fldLock="0"/>
    </w:r>
    <w:r>
      <w:rPr>
        <w:rFonts w:ascii="Calibri" w:hAnsi="Calibri"/>
        <w:rtl w:val="0"/>
        <w:lang w:val="en-US"/>
      </w:rPr>
      <w:t xml:space="preserve"> fue hecha por </w:t>
    </w:r>
    <w:r>
      <w:rPr>
        <w:rStyle w:val="Hyperlink.0"/>
        <w:rFonts w:ascii="Calibri" w:cs="Calibri" w:hAnsi="Calibri" w:eastAsia="Calibri"/>
      </w:rPr>
      <w:fldChar w:fldCharType="begin" w:fldLock="0"/>
    </w:r>
    <w:r>
      <w:rPr>
        <w:rStyle w:val="Hyperlink.0"/>
        <w:rFonts w:ascii="Calibri" w:cs="Calibri" w:hAnsi="Calibri" w:eastAsia="Calibri"/>
      </w:rPr>
      <w:instrText xml:space="preserve"> HYPERLINK "https://www.betterteam.com/mx"</w:instrText>
    </w:r>
    <w:r>
      <w:rPr>
        <w:rStyle w:val="Hyperlink.0"/>
        <w:rFonts w:ascii="Calibri" w:cs="Calibri" w:hAnsi="Calibri" w:eastAsia="Calibri"/>
      </w:rPr>
      <w:fldChar w:fldCharType="separate" w:fldLock="0"/>
    </w:r>
    <w:r>
      <w:rPr>
        <w:rStyle w:val="Hyperlink.0"/>
        <w:rFonts w:ascii="Calibri" w:hAnsi="Calibri"/>
        <w:rtl w:val="0"/>
        <w:lang w:val="en-US"/>
      </w:rPr>
      <w:t>Betterteam</w:t>
    </w:r>
    <w:r>
      <w:rPr>
        <w:rFonts w:ascii="Calibri" w:cs="Calibri" w:hAnsi="Calibri" w:eastAsia="Calibri"/>
      </w:rPr>
      <w:fldChar w:fldCharType="end" w:fldLock="0"/>
    </w:r>
    <w:r>
      <w:rPr>
        <w:rFonts w:ascii="Calibri" w:hAnsi="Calibri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Calibri" w:hAnsi="Calibri"/>
        <w:sz w:val="26"/>
        <w:szCs w:val="26"/>
      </w:rPr>
      <w:tab/>
      <w:tab/>
    </w:r>
    <w:r>
      <w:rPr>
        <w:rFonts w:ascii="Calibri" w:hAnsi="Calibri"/>
        <w:sz w:val="26"/>
        <w:szCs w:val="26"/>
      </w:rPr>
      <w:fldChar w:fldCharType="begin" w:fldLock="0"/>
    </w:r>
    <w:r>
      <w:rPr>
        <w:rFonts w:ascii="Calibri" w:hAnsi="Calibri"/>
        <w:sz w:val="26"/>
        <w:szCs w:val="26"/>
      </w:rPr>
      <w:instrText xml:space="preserve"> PAGE </w:instrText>
    </w:r>
    <w:r>
      <w:rPr>
        <w:rFonts w:ascii="Calibri" w:hAnsi="Calibri"/>
        <w:sz w:val="26"/>
        <w:szCs w:val="26"/>
      </w:rPr>
      <w:fldChar w:fldCharType="separate" w:fldLock="0"/>
    </w:r>
    <w:r>
      <w:rPr>
        <w:rFonts w:ascii="Calibri" w:hAnsi="Calibri"/>
        <w:sz w:val="26"/>
        <w:szCs w:val="26"/>
      </w:rPr>
    </w:r>
    <w:r>
      <w:rPr>
        <w:rFonts w:ascii="Calibri" w:hAnsi="Calibri"/>
        <w:sz w:val="26"/>
        <w:szCs w:val="26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56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82" w:hanging="8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386" w:hanging="1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48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6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6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6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05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37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6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8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97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4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57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48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7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0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3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6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8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95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1fe"/>
      <w14:textFill>
        <w14:solidFill>
          <w14:srgbClr w14:val="00A2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